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7165" w14:textId="77777777" w:rsidR="00F52B5E" w:rsidRDefault="00F52B5E" w:rsidP="006F5808">
      <w:pPr>
        <w:spacing w:after="0"/>
      </w:pPr>
    </w:p>
    <w:p w14:paraId="172867C2" w14:textId="77777777" w:rsidR="006F5808" w:rsidRDefault="006F5808" w:rsidP="006F5808">
      <w:pPr>
        <w:spacing w:after="0"/>
        <w:jc w:val="center"/>
      </w:pPr>
      <w:r>
        <w:t>Memorandum</w:t>
      </w:r>
    </w:p>
    <w:p w14:paraId="042138D3" w14:textId="77777777" w:rsidR="006F5808" w:rsidRDefault="006F5808" w:rsidP="006F5808">
      <w:pPr>
        <w:spacing w:after="0"/>
      </w:pPr>
    </w:p>
    <w:p w14:paraId="19F58EF9" w14:textId="128116AF" w:rsidR="006F5808" w:rsidRDefault="006F5808" w:rsidP="006F5808">
      <w:pPr>
        <w:spacing w:after="0"/>
      </w:pPr>
      <w:r>
        <w:t>To:</w:t>
      </w:r>
      <w:r>
        <w:tab/>
      </w:r>
      <w:r>
        <w:tab/>
        <w:t xml:space="preserve">Interested parties </w:t>
      </w:r>
    </w:p>
    <w:p w14:paraId="31447A12" w14:textId="77777777" w:rsidR="006F5808" w:rsidRDefault="006F5808" w:rsidP="006F5808">
      <w:pPr>
        <w:spacing w:after="0"/>
      </w:pPr>
    </w:p>
    <w:p w14:paraId="7C7AB5A7" w14:textId="56B9CEEF" w:rsidR="006F5808" w:rsidRDefault="006F5808" w:rsidP="006F5808">
      <w:pPr>
        <w:spacing w:after="0"/>
      </w:pPr>
      <w:r>
        <w:t>From:</w:t>
      </w:r>
      <w:r>
        <w:tab/>
      </w:r>
      <w:r>
        <w:tab/>
        <w:t>Susanne Miller, Director, Bureau of Remediation and Waste Management</w:t>
      </w:r>
    </w:p>
    <w:p w14:paraId="0A97C7A6" w14:textId="405B4F6D" w:rsidR="006F5808" w:rsidRDefault="006F5808" w:rsidP="006F5808">
      <w:pPr>
        <w:spacing w:after="0"/>
        <w:ind w:left="720" w:firstLine="720"/>
      </w:pPr>
      <w:r>
        <w:t xml:space="preserve">Carla Hopkins, Director, Division of Materials Management </w:t>
      </w:r>
    </w:p>
    <w:p w14:paraId="7BD2E811" w14:textId="77777777" w:rsidR="006F5808" w:rsidRDefault="006F5808" w:rsidP="006F5808">
      <w:pPr>
        <w:spacing w:after="0"/>
        <w:ind w:left="720" w:firstLine="720"/>
      </w:pPr>
      <w:r>
        <w:t>Brian Beneski, Supervisor, Recycling Programs</w:t>
      </w:r>
    </w:p>
    <w:p w14:paraId="46326A7F" w14:textId="1B4F3865" w:rsidR="006F5808" w:rsidRDefault="006F5808" w:rsidP="006F5808">
      <w:pPr>
        <w:spacing w:after="0"/>
        <w:ind w:left="720" w:firstLine="720"/>
      </w:pPr>
      <w:r>
        <w:t>Elena Bertocci, Environmental Specialist</w:t>
      </w:r>
    </w:p>
    <w:p w14:paraId="554C5C57" w14:textId="77777777" w:rsidR="006F5808" w:rsidRDefault="006F5808" w:rsidP="006F5808">
      <w:pPr>
        <w:spacing w:after="0"/>
      </w:pPr>
    </w:p>
    <w:p w14:paraId="1E93CD85" w14:textId="17BD5401" w:rsidR="006F5808" w:rsidRDefault="006F5808" w:rsidP="006F5808">
      <w:pPr>
        <w:spacing w:after="0"/>
      </w:pPr>
      <w:r>
        <w:t>Date:</w:t>
      </w:r>
      <w:r>
        <w:tab/>
      </w:r>
      <w:r>
        <w:tab/>
        <w:t>April 16, 2026</w:t>
      </w:r>
    </w:p>
    <w:p w14:paraId="48FAAFDE" w14:textId="77777777" w:rsidR="006F5808" w:rsidRDefault="006F5808" w:rsidP="006F5808">
      <w:pPr>
        <w:spacing w:after="0"/>
      </w:pPr>
    </w:p>
    <w:p w14:paraId="6D607416" w14:textId="6D7F555D" w:rsidR="006F5808" w:rsidRDefault="006F5808" w:rsidP="006F5808">
      <w:pPr>
        <w:spacing w:after="0"/>
      </w:pPr>
      <w:r>
        <w:t>Re:</w:t>
      </w:r>
      <w:r>
        <w:tab/>
      </w:r>
      <w:r>
        <w:tab/>
        <w:t xml:space="preserve">Chapter 426, </w:t>
      </w:r>
      <w:r w:rsidRPr="004260DF">
        <w:rPr>
          <w:i/>
          <w:iCs/>
        </w:rPr>
        <w:t>Responsibilities Under the Returnable Beverage Container Law</w:t>
      </w:r>
      <w:r>
        <w:t xml:space="preserve"> </w:t>
      </w:r>
    </w:p>
    <w:p w14:paraId="7D8A4133" w14:textId="77777777" w:rsidR="006F5808" w:rsidRDefault="006F5808" w:rsidP="006F5808">
      <w:pPr>
        <w:spacing w:after="0"/>
      </w:pPr>
    </w:p>
    <w:p w14:paraId="3BF44B19" w14:textId="3C881635" w:rsidR="006F5808" w:rsidRDefault="00C367E3" w:rsidP="006F5808">
      <w:pPr>
        <w:spacing w:after="0"/>
      </w:pPr>
      <w:r w:rsidRPr="00C367E3">
        <w:t xml:space="preserve">Chapter 426, </w:t>
      </w:r>
      <w:r w:rsidRPr="00C367E3">
        <w:rPr>
          <w:i/>
          <w:iCs/>
        </w:rPr>
        <w:t>Responsibilities Under the Returnable Beverage Container Law</w:t>
      </w:r>
      <w:r>
        <w:t>,</w:t>
      </w:r>
      <w:r w:rsidRPr="00C367E3">
        <w:t xml:space="preserve"> </w:t>
      </w:r>
      <w:r>
        <w:t xml:space="preserve">governs </w:t>
      </w:r>
      <w:r w:rsidR="006F5808">
        <w:t>the beverage container redemption program (“program”)</w:t>
      </w:r>
      <w:r w:rsidR="004260DF">
        <w:t>, established by</w:t>
      </w:r>
      <w:r w:rsidR="006F5808">
        <w:t xml:space="preserve"> </w:t>
      </w:r>
      <w:r w:rsidRPr="00C367E3">
        <w:rPr>
          <w:i/>
          <w:iCs/>
        </w:rPr>
        <w:t xml:space="preserve">Manufacturers, Distributors, and Dealers of Beverage Containers, </w:t>
      </w:r>
      <w:r w:rsidR="006F5808">
        <w:t>38 M.R.S. §</w:t>
      </w:r>
      <w:r w:rsidRPr="00C367E3">
        <w:t>§</w:t>
      </w:r>
      <w:r>
        <w:t xml:space="preserve"> </w:t>
      </w:r>
      <w:r w:rsidR="006F5808">
        <w:t>3101-3119</w:t>
      </w:r>
      <w:r>
        <w:t xml:space="preserve">. </w:t>
      </w:r>
      <w:r w:rsidRPr="00C367E3">
        <w:t>Chapter 426 was last updated in 2017 when oversight of</w:t>
      </w:r>
      <w:r>
        <w:t xml:space="preserve"> the program</w:t>
      </w:r>
      <w:r w:rsidRPr="00C367E3">
        <w:t xml:space="preserve"> </w:t>
      </w:r>
      <w:r w:rsidR="006F5808">
        <w:t>transitioned from the Department of Agriculture, Conservation and Forestry to the Department of Environmental Protection</w:t>
      </w:r>
      <w:r>
        <w:t xml:space="preserve"> (“Department”)</w:t>
      </w:r>
      <w:r w:rsidR="006F5808">
        <w:t xml:space="preserve">. The changes made at that time were limited to those required to facilitate this transition. The program’s underlying statute has been adjusted many times since 2017, most significantly through Public Law 2023 ch. 482 - </w:t>
      </w:r>
      <w:r w:rsidR="006F5808" w:rsidRPr="00C367E3">
        <w:rPr>
          <w:i/>
          <w:iCs/>
        </w:rPr>
        <w:t>An Act to Modernize Maine's Beverage Container Redemption Law</w:t>
      </w:r>
      <w:r w:rsidR="006F5808">
        <w:t xml:space="preserve">. Among other things, P.L. 2023 ch. 482 required all initiators of deposit (“IODs”) to join commingling groups to commingle their containers and required the commingling groups to set up a commingling cooperative. P.L. 2023 ch. 482 tasked the commingling cooperative with creating a plan to facilitate the transition from sorting redeemed beverage containers by brand to sorting by size, deposit value, and material type and with coordination of IOD responsibilities going forward. Chapter 426 must be updated </w:t>
      </w:r>
      <w:r w:rsidR="004260DF">
        <w:t>accordingly</w:t>
      </w:r>
      <w:r w:rsidR="006F5808">
        <w:t xml:space="preserve">. </w:t>
      </w:r>
    </w:p>
    <w:p w14:paraId="4709EC08" w14:textId="77777777" w:rsidR="006F5808" w:rsidRDefault="006F5808" w:rsidP="006F5808">
      <w:pPr>
        <w:spacing w:after="0"/>
      </w:pPr>
    </w:p>
    <w:p w14:paraId="62B0C599" w14:textId="19D5C00E" w:rsidR="006F5808" w:rsidRDefault="00C367E3" w:rsidP="006F5808">
      <w:pPr>
        <w:spacing w:after="0"/>
      </w:pPr>
      <w:r w:rsidRPr="00C367E3">
        <w:t>On October 16, 2025, the Department requested that the Maine Board of Environmental Protection (</w:t>
      </w:r>
      <w:r>
        <w:t>“</w:t>
      </w:r>
      <w:r w:rsidRPr="00C367E3">
        <w:t>BEP</w:t>
      </w:r>
      <w:r>
        <w:t>”</w:t>
      </w:r>
      <w:r w:rsidRPr="00C367E3">
        <w:t xml:space="preserve">) post proposed amendments to Chapter 426 for public comment and a public hearing, thereby beginning the formal process of updating these regulations. </w:t>
      </w:r>
      <w:r w:rsidR="006F5808">
        <w:t xml:space="preserve">The Board held a public hearing on December 4, 2025. Public notice of the hearing was made in accordance with the </w:t>
      </w:r>
      <w:r w:rsidR="006F5808" w:rsidRPr="00C367E3">
        <w:rPr>
          <w:i/>
          <w:iCs/>
        </w:rPr>
        <w:t>Maine Administrative Procedure Act</w:t>
      </w:r>
      <w:r>
        <w:rPr>
          <w:i/>
          <w:iCs/>
        </w:rPr>
        <w:t>,</w:t>
      </w:r>
      <w:r>
        <w:t xml:space="preserve"> 5 M.R.S. §§ 8001-11008</w:t>
      </w:r>
      <w:r w:rsidR="006F5808">
        <w:t>, including posting of the proposed rule on the Department’s website on November 10, 2025, and in the Secretary of State’s weekly notices on November 12, 2025. The written comment period closed on December 15, 2025.</w:t>
      </w:r>
    </w:p>
    <w:p w14:paraId="32995E7E" w14:textId="77777777" w:rsidR="006F5808" w:rsidRDefault="006F5808" w:rsidP="006F5808">
      <w:pPr>
        <w:spacing w:after="0"/>
      </w:pPr>
    </w:p>
    <w:p w14:paraId="40D567E4" w14:textId="323B6D5B" w:rsidR="000E79DE" w:rsidRDefault="006F5808" w:rsidP="006F5808">
      <w:pPr>
        <w:spacing w:after="0"/>
      </w:pPr>
      <w:r>
        <w:lastRenderedPageBreak/>
        <w:t xml:space="preserve">The Department received a substantial amount of public feedback. During the 120 days </w:t>
      </w:r>
      <w:r>
        <w:t>following the close of</w:t>
      </w:r>
      <w:r>
        <w:t xml:space="preserve"> the public comment period, the Department worked to incorporate substantial additions to Chapter 426 in response to these comments. However, the Department needs more time to adequately incorporate the feedback received from the public and regulated community. Therefore, rather than continuing the rulemaking started in October, the Department let the rulemaking lapse. The Department plans to submit a new proposal to the B</w:t>
      </w:r>
      <w:r w:rsidR="00C367E3">
        <w:t>EP</w:t>
      </w:r>
      <w:r>
        <w:t xml:space="preserve"> once staff </w:t>
      </w:r>
      <w:proofErr w:type="gramStart"/>
      <w:r>
        <w:t>has</w:t>
      </w:r>
      <w:proofErr w:type="gramEnd"/>
      <w:r>
        <w:t xml:space="preserve"> adequately reviewed and incorporated the public feedback into Chapter 426.</w:t>
      </w:r>
    </w:p>
    <w:p w14:paraId="73D96135" w14:textId="77777777" w:rsidR="000E79DE" w:rsidRDefault="000E79DE" w:rsidP="006F5808">
      <w:pPr>
        <w:spacing w:after="0"/>
      </w:pPr>
    </w:p>
    <w:p w14:paraId="757336EC" w14:textId="77777777" w:rsidR="000E79DE" w:rsidRDefault="000E79DE" w:rsidP="006F5808">
      <w:pPr>
        <w:spacing w:after="0"/>
      </w:pPr>
    </w:p>
    <w:p w14:paraId="600EE18F" w14:textId="77777777" w:rsidR="000E79DE" w:rsidRDefault="000E79DE" w:rsidP="006F5808">
      <w:pPr>
        <w:spacing w:after="0"/>
      </w:pPr>
    </w:p>
    <w:p w14:paraId="35F02575" w14:textId="77777777" w:rsidR="000E79DE" w:rsidRDefault="000E79DE" w:rsidP="006F5808">
      <w:pPr>
        <w:spacing w:after="0"/>
      </w:pPr>
    </w:p>
    <w:p w14:paraId="58D9D2AB" w14:textId="77777777" w:rsidR="000E79DE" w:rsidRDefault="000E79DE" w:rsidP="006F5808">
      <w:pPr>
        <w:spacing w:after="0"/>
      </w:pPr>
    </w:p>
    <w:p w14:paraId="3773C9CE" w14:textId="77777777" w:rsidR="000E79DE" w:rsidRDefault="000E79DE" w:rsidP="006F5808">
      <w:pPr>
        <w:spacing w:after="0"/>
      </w:pPr>
    </w:p>
    <w:p w14:paraId="7011BBF3" w14:textId="77777777" w:rsidR="000E79DE" w:rsidRDefault="000E79DE" w:rsidP="006F5808">
      <w:pPr>
        <w:spacing w:after="0"/>
      </w:pPr>
    </w:p>
    <w:p w14:paraId="73644A7E" w14:textId="77777777" w:rsidR="000E79DE" w:rsidRDefault="000E79DE" w:rsidP="006F5808">
      <w:pPr>
        <w:spacing w:after="0"/>
      </w:pPr>
    </w:p>
    <w:p w14:paraId="698AAF4B" w14:textId="77777777" w:rsidR="000E79DE" w:rsidRDefault="000E79DE" w:rsidP="006F5808">
      <w:pPr>
        <w:spacing w:after="0"/>
      </w:pPr>
    </w:p>
    <w:p w14:paraId="0873C344" w14:textId="77777777" w:rsidR="000E79DE" w:rsidRDefault="000E79DE" w:rsidP="006F5808">
      <w:pPr>
        <w:spacing w:after="0"/>
        <w:ind w:firstLine="720"/>
      </w:pPr>
    </w:p>
    <w:p w14:paraId="5C16B436" w14:textId="77777777" w:rsidR="000E79DE" w:rsidRDefault="000E79DE" w:rsidP="006F5808">
      <w:pPr>
        <w:spacing w:after="0"/>
      </w:pPr>
    </w:p>
    <w:p w14:paraId="6E0C5168" w14:textId="77777777" w:rsidR="000E79DE" w:rsidRDefault="000E79DE" w:rsidP="006F5808">
      <w:pPr>
        <w:spacing w:after="0"/>
      </w:pPr>
    </w:p>
    <w:p w14:paraId="699C0228" w14:textId="77777777" w:rsidR="000E79DE" w:rsidRDefault="000E79DE" w:rsidP="006F5808">
      <w:pPr>
        <w:spacing w:after="0"/>
      </w:pPr>
    </w:p>
    <w:p w14:paraId="210BB0A5" w14:textId="77777777" w:rsidR="000E79DE" w:rsidRDefault="000E79DE" w:rsidP="006F5808">
      <w:pPr>
        <w:spacing w:after="0"/>
      </w:pPr>
    </w:p>
    <w:p w14:paraId="588463EF" w14:textId="77777777" w:rsidR="000E79DE" w:rsidRDefault="000E79DE" w:rsidP="006F5808">
      <w:pPr>
        <w:spacing w:after="0"/>
      </w:pPr>
    </w:p>
    <w:p w14:paraId="69FAB84A" w14:textId="77777777" w:rsidR="000E79DE" w:rsidRDefault="000E79DE" w:rsidP="006F5808">
      <w:pPr>
        <w:spacing w:after="0"/>
      </w:pPr>
    </w:p>
    <w:p w14:paraId="527CE15F" w14:textId="77777777" w:rsidR="000E79DE" w:rsidRPr="00B74456" w:rsidRDefault="000E79DE" w:rsidP="006F5808">
      <w:pPr>
        <w:spacing w:after="0"/>
      </w:pPr>
    </w:p>
    <w:sectPr w:rsidR="000E79DE" w:rsidRPr="00B74456" w:rsidSect="00B42F27">
      <w:headerReference w:type="default" r:id="rId10"/>
      <w:footerReference w:type="default" r:id="rId11"/>
      <w:headerReference w:type="first" r:id="rId12"/>
      <w:pgSz w:w="12240" w:h="15840"/>
      <w:pgMar w:top="1842" w:right="1440" w:bottom="1440" w:left="1440" w:header="64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BBC8" w14:textId="77777777" w:rsidR="00EF7EA9" w:rsidRDefault="00EF7EA9" w:rsidP="00B34A15">
      <w:pPr>
        <w:spacing w:after="0" w:line="240" w:lineRule="auto"/>
      </w:pPr>
      <w:r>
        <w:separator/>
      </w:r>
    </w:p>
  </w:endnote>
  <w:endnote w:type="continuationSeparator" w:id="0">
    <w:p w14:paraId="1A9919EF" w14:textId="77777777" w:rsidR="00EF7EA9" w:rsidRDefault="00EF7EA9" w:rsidP="00B3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 1)">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835214"/>
      <w:docPartObj>
        <w:docPartGallery w:val="Page Numbers (Bottom of Page)"/>
        <w:docPartUnique/>
      </w:docPartObj>
    </w:sdtPr>
    <w:sdtEndPr>
      <w:rPr>
        <w:noProof/>
      </w:rPr>
    </w:sdtEndPr>
    <w:sdtContent>
      <w:p w14:paraId="0024B0C0" w14:textId="77777777" w:rsidR="00123D00" w:rsidRDefault="00123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D675B" w14:textId="77777777" w:rsidR="00650C40" w:rsidRDefault="0065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6B1E" w14:textId="77777777" w:rsidR="00EF7EA9" w:rsidRDefault="00EF7EA9" w:rsidP="00B34A15">
      <w:pPr>
        <w:spacing w:after="0" w:line="240" w:lineRule="auto"/>
      </w:pPr>
      <w:r>
        <w:separator/>
      </w:r>
    </w:p>
  </w:footnote>
  <w:footnote w:type="continuationSeparator" w:id="0">
    <w:p w14:paraId="5243E78A" w14:textId="77777777" w:rsidR="00EF7EA9" w:rsidRDefault="00EF7EA9" w:rsidP="00B34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A64A" w14:textId="7D88FFEF" w:rsidR="000E79DE" w:rsidRPr="00123D00" w:rsidRDefault="006F5808" w:rsidP="000E79DE">
    <w:pPr>
      <w:pStyle w:val="Header"/>
      <w:rPr>
        <w:rFonts w:cs="Times New Roman"/>
      </w:rPr>
    </w:pPr>
    <w:r>
      <w:rPr>
        <w:rFonts w:cs="Times New Roman"/>
      </w:rPr>
      <w:t>Letter to interested parties, beverage container redemption program</w:t>
    </w:r>
  </w:p>
  <w:p w14:paraId="31D93B0D" w14:textId="0CA5CB39" w:rsidR="000E79DE" w:rsidRPr="00123D00" w:rsidRDefault="000E79DE" w:rsidP="000E79DE">
    <w:pPr>
      <w:pStyle w:val="Header"/>
      <w:rPr>
        <w:rFonts w:cs="Times New Roman"/>
      </w:rPr>
    </w:pPr>
    <w:r w:rsidRPr="00123D00">
      <w:rPr>
        <w:rFonts w:cs="Times New Roman"/>
      </w:rPr>
      <w:fldChar w:fldCharType="begin"/>
    </w:r>
    <w:r w:rsidRPr="00123D00">
      <w:rPr>
        <w:rFonts w:cs="Times New Roman"/>
      </w:rPr>
      <w:instrText xml:space="preserve"> DATE \@ "MMMM d, yyyy" </w:instrText>
    </w:r>
    <w:r w:rsidRPr="00123D00">
      <w:rPr>
        <w:rFonts w:cs="Times New Roman"/>
      </w:rPr>
      <w:fldChar w:fldCharType="separate"/>
    </w:r>
    <w:r w:rsidR="004260DF">
      <w:rPr>
        <w:rFonts w:cs="Times New Roman"/>
        <w:noProof/>
      </w:rPr>
      <w:t>April 16, 2026</w:t>
    </w:r>
    <w:r w:rsidRPr="00123D00">
      <w:rPr>
        <w:rFonts w:cs="Times New Roman"/>
      </w:rPr>
      <w:fldChar w:fldCharType="end"/>
    </w:r>
  </w:p>
  <w:p w14:paraId="75BB3736" w14:textId="2A774468" w:rsidR="00E00747" w:rsidRPr="00123D00" w:rsidRDefault="00E00747" w:rsidP="00E00747">
    <w:pPr>
      <w:pStyle w:val="Header"/>
    </w:pPr>
    <w:r w:rsidRPr="00123D00">
      <w:rPr>
        <w:rFonts w:cs="Times New Roman"/>
      </w:rPr>
      <w:t xml:space="preserve">Page </w:t>
    </w:r>
    <w:r w:rsidRPr="00123D00">
      <w:fldChar w:fldCharType="begin"/>
    </w:r>
    <w:r w:rsidRPr="00123D00">
      <w:instrText xml:space="preserve"> PAGE   \* MERGEFORMAT </w:instrText>
    </w:r>
    <w:r w:rsidRPr="00123D00">
      <w:fldChar w:fldCharType="separate"/>
    </w:r>
    <w:r w:rsidRPr="00123D00">
      <w:t>2</w:t>
    </w:r>
    <w:r w:rsidRPr="00123D00">
      <w:fldChar w:fldCharType="end"/>
    </w:r>
    <w:r w:rsidRPr="00123D00">
      <w:t xml:space="preserve"> of </w:t>
    </w:r>
    <w:fldSimple w:instr=" SECTIONPAGES   \* MERGEFORMAT ">
      <w:r w:rsidR="00C367E3">
        <w:rPr>
          <w:noProof/>
        </w:rPr>
        <w:t>2</w:t>
      </w:r>
    </w:fldSimple>
  </w:p>
  <w:p w14:paraId="2A421C7D" w14:textId="77777777" w:rsidR="000E79DE" w:rsidRDefault="000E7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B483" w14:textId="77777777" w:rsidR="00B34A15" w:rsidRPr="00D03337" w:rsidRDefault="004661FE" w:rsidP="00B34A15">
    <w:pPr>
      <w:pStyle w:val="DefaultText"/>
      <w:spacing w:line="281" w:lineRule="auto"/>
      <w:jc w:val="center"/>
      <w:rPr>
        <w:rFonts w:ascii="Aptos" w:hAnsi="Aptos"/>
        <w:b/>
        <w:bCs/>
        <w:smallCaps/>
        <w:color w:val="1E487B"/>
        <w:spacing w:val="22"/>
        <w:szCs w:val="24"/>
      </w:rPr>
    </w:pPr>
    <w:r w:rsidRPr="00123D00">
      <w:rPr>
        <w:rFonts w:ascii="Aptos" w:hAnsi="Aptos"/>
        <w:noProof/>
        <w:color w:val="1E487B"/>
        <w:szCs w:val="24"/>
      </w:rPr>
      <w:drawing>
        <wp:anchor distT="0" distB="0" distL="114300" distR="114300" simplePos="0" relativeHeight="251661312" behindDoc="1" locked="0" layoutInCell="1" allowOverlap="1" wp14:anchorId="18742B13" wp14:editId="0C5E9AF3">
          <wp:simplePos x="0" y="0"/>
          <wp:positionH relativeFrom="column">
            <wp:posOffset>5625465</wp:posOffset>
          </wp:positionH>
          <wp:positionV relativeFrom="page">
            <wp:posOffset>445770</wp:posOffset>
          </wp:positionV>
          <wp:extent cx="594360" cy="594360"/>
          <wp:effectExtent l="0" t="0" r="0" b="0"/>
          <wp:wrapNone/>
          <wp:docPr id="12" name="Picture 12" descr="Maine 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ine DEP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4360" cy="594360"/>
                  </a:xfrm>
                  <a:prstGeom prst="rect">
                    <a:avLst/>
                  </a:prstGeom>
                  <a:noFill/>
                </pic:spPr>
              </pic:pic>
            </a:graphicData>
          </a:graphic>
          <wp14:sizeRelH relativeFrom="page">
            <wp14:pctWidth>0</wp14:pctWidth>
          </wp14:sizeRelH>
          <wp14:sizeRelV relativeFrom="page">
            <wp14:pctHeight>0</wp14:pctHeight>
          </wp14:sizeRelV>
        </wp:anchor>
      </w:drawing>
    </w:r>
    <w:r w:rsidR="001663D7" w:rsidRPr="00123D00">
      <w:rPr>
        <w:rFonts w:ascii="Aptos" w:hAnsi="Aptos"/>
        <w:noProof/>
        <w:color w:val="1E487B"/>
        <w:szCs w:val="24"/>
      </w:rPr>
      <w:drawing>
        <wp:anchor distT="0" distB="0" distL="118745" distR="118745" simplePos="0" relativeHeight="251657216" behindDoc="1" locked="0" layoutInCell="0" allowOverlap="1" wp14:anchorId="7F4CE6DB" wp14:editId="0FB39B25">
          <wp:simplePos x="0" y="0"/>
          <wp:positionH relativeFrom="page">
            <wp:posOffset>598805</wp:posOffset>
          </wp:positionH>
          <wp:positionV relativeFrom="page">
            <wp:posOffset>332105</wp:posOffset>
          </wp:positionV>
          <wp:extent cx="637466" cy="822960"/>
          <wp:effectExtent l="0" t="0" r="0" b="0"/>
          <wp:wrapNone/>
          <wp:docPr id="11" name="Picture 1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ate of Maine seal"/>
                  <pic:cNvPicPr>
                    <a:picLocks noChangeAspect="1" noChangeArrowheads="1"/>
                  </pic:cNvPicPr>
                </pic:nvPicPr>
                <pic:blipFill rotWithShape="1">
                  <a:blip r:embed="rId2">
                    <a:extLst>
                      <a:ext uri="{28A0092B-C50C-407E-A947-70E740481C1C}">
                        <a14:useLocalDpi xmlns:a14="http://schemas.microsoft.com/office/drawing/2010/main" val="0"/>
                      </a:ext>
                    </a:extLst>
                  </a:blip>
                  <a:srcRect t="164" b="-977"/>
                  <a:stretch>
                    <a:fillRect/>
                  </a:stretch>
                </pic:blipFill>
                <pic:spPr bwMode="auto">
                  <a:xfrm>
                    <a:off x="0" y="0"/>
                    <a:ext cx="637466" cy="822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A15" w:rsidRPr="00123D00">
      <w:rPr>
        <w:rFonts w:ascii="Aptos" w:hAnsi="Aptos"/>
        <w:b/>
        <w:bCs/>
        <w:smallCaps/>
        <w:color w:val="1E487B"/>
        <w:spacing w:val="22"/>
        <w:szCs w:val="24"/>
      </w:rPr>
      <w:t>STATE</w:t>
    </w:r>
    <w:r w:rsidR="00B34A15" w:rsidRPr="00D03337">
      <w:rPr>
        <w:rFonts w:ascii="Aptos" w:hAnsi="Aptos"/>
        <w:b/>
        <w:bCs/>
        <w:smallCaps/>
        <w:color w:val="1E487B"/>
        <w:spacing w:val="22"/>
        <w:szCs w:val="24"/>
      </w:rPr>
      <w:t xml:space="preserve"> OF MAINE</w:t>
    </w:r>
  </w:p>
  <w:p w14:paraId="77F6F3E2" w14:textId="77777777" w:rsidR="00B34A15" w:rsidRPr="00D03337" w:rsidRDefault="00B34A15" w:rsidP="00B34A15">
    <w:pPr>
      <w:pStyle w:val="DefaultText"/>
      <w:spacing w:line="281" w:lineRule="auto"/>
      <w:jc w:val="center"/>
      <w:rPr>
        <w:rFonts w:ascii="Aptos" w:hAnsi="Aptos"/>
        <w:b/>
        <w:bCs/>
        <w:smallCaps/>
        <w:color w:val="1E487B"/>
        <w:spacing w:val="22"/>
        <w:szCs w:val="24"/>
      </w:rPr>
    </w:pPr>
    <w:r w:rsidRPr="00D03337">
      <w:rPr>
        <w:rFonts w:ascii="Aptos" w:hAnsi="Aptos"/>
        <w:b/>
        <w:bCs/>
        <w:smallCaps/>
        <w:color w:val="1E487B"/>
        <w:spacing w:val="22"/>
        <w:szCs w:val="24"/>
      </w:rPr>
      <w:t>Department of Environmental Protection</w:t>
    </w:r>
  </w:p>
  <w:p w14:paraId="57F70D53" w14:textId="77777777" w:rsidR="00B34A15" w:rsidRPr="00D03337" w:rsidRDefault="00B42F27" w:rsidP="00B34A15">
    <w:pPr>
      <w:pStyle w:val="DefaultText"/>
      <w:spacing w:line="281" w:lineRule="auto"/>
      <w:jc w:val="center"/>
      <w:rPr>
        <w:rFonts w:ascii="Garamond" w:hAnsi="Garamond"/>
        <w:b/>
        <w:bCs/>
        <w:smallCaps/>
        <w:color w:val="1E487B"/>
        <w:spacing w:val="22"/>
        <w:sz w:val="21"/>
        <w:szCs w:val="21"/>
      </w:rPr>
    </w:pPr>
    <w:r w:rsidRPr="00D03337">
      <w:rPr>
        <w:rFonts w:cs="Arial"/>
        <w:noProof/>
        <w:color w:val="1E487B"/>
        <w:sz w:val="14"/>
      </w:rPr>
      <mc:AlternateContent>
        <mc:Choice Requires="wps">
          <w:drawing>
            <wp:anchor distT="45720" distB="45720" distL="114300" distR="114300" simplePos="0" relativeHeight="251666432" behindDoc="0" locked="0" layoutInCell="1" allowOverlap="1" wp14:anchorId="4E4C6E11" wp14:editId="102B4718">
              <wp:simplePos x="0" y="0"/>
              <wp:positionH relativeFrom="column">
                <wp:posOffset>-579120</wp:posOffset>
              </wp:positionH>
              <wp:positionV relativeFrom="paragraph">
                <wp:posOffset>257175</wp:posOffset>
              </wp:positionV>
              <wp:extent cx="1242060" cy="3733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73380"/>
                      </a:xfrm>
                      <a:prstGeom prst="rect">
                        <a:avLst/>
                      </a:prstGeom>
                      <a:solidFill>
                        <a:srgbClr val="FFFFFF"/>
                      </a:solidFill>
                      <a:ln w="9525">
                        <a:noFill/>
                        <a:miter lim="800000"/>
                        <a:headEnd/>
                        <a:tailEnd/>
                      </a:ln>
                    </wps:spPr>
                    <wps:txbx>
                      <w:txbxContent>
                        <w:p w14:paraId="09411E59" w14:textId="77777777" w:rsidR="00B42F27" w:rsidRPr="00D03337" w:rsidRDefault="00B42F27" w:rsidP="00BF4A3D">
                          <w:pPr>
                            <w:pStyle w:val="DefaultText"/>
                            <w:tabs>
                              <w:tab w:val="center" w:pos="0"/>
                              <w:tab w:val="center" w:pos="9360"/>
                            </w:tabs>
                            <w:spacing w:line="360" w:lineRule="auto"/>
                            <w:ind w:left="-720" w:right="-540"/>
                            <w:jc w:val="center"/>
                            <w:rPr>
                              <w:rFonts w:cs="Arial"/>
                              <w:color w:val="1E487B"/>
                              <w:sz w:val="14"/>
                            </w:rPr>
                          </w:pPr>
                          <w:r w:rsidRPr="00D03337">
                            <w:rPr>
                              <w:rFonts w:cs="Arial"/>
                              <w:color w:val="1E487B"/>
                              <w:sz w:val="14"/>
                            </w:rPr>
                            <w:t>JANET T. MILLS</w:t>
                          </w:r>
                        </w:p>
                        <w:p w14:paraId="2235E7B8" w14:textId="77777777" w:rsidR="00B42F27" w:rsidRPr="00D03337" w:rsidRDefault="00B42F27" w:rsidP="00BF4A3D">
                          <w:pPr>
                            <w:pStyle w:val="DefaultText"/>
                            <w:tabs>
                              <w:tab w:val="center" w:pos="0"/>
                              <w:tab w:val="center" w:pos="9360"/>
                            </w:tabs>
                            <w:spacing w:line="360" w:lineRule="auto"/>
                            <w:ind w:left="-720" w:right="-540"/>
                            <w:jc w:val="center"/>
                            <w:rPr>
                              <w:color w:val="1E487B"/>
                              <w:sz w:val="14"/>
                            </w:rPr>
                          </w:pPr>
                          <w:r w:rsidRPr="00D03337">
                            <w:rPr>
                              <w:rFonts w:cs="Arial"/>
                              <w:color w:val="1E487B"/>
                              <w:sz w:val="14"/>
                            </w:rPr>
                            <w:t>GOVERNOR</w:t>
                          </w:r>
                        </w:p>
                        <w:p w14:paraId="090737D8" w14:textId="77777777" w:rsidR="00B42F27" w:rsidRDefault="00B42F27" w:rsidP="00BF4A3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6E11" id="_x0000_t202" coordsize="21600,21600" o:spt="202" path="m,l,21600r21600,l21600,xe">
              <v:stroke joinstyle="miter"/>
              <v:path gradientshapeok="t" o:connecttype="rect"/>
            </v:shapetype>
            <v:shape id="Text Box 2" o:spid="_x0000_s1026" type="#_x0000_t202" style="position:absolute;left:0;text-align:left;margin-left:-45.6pt;margin-top:20.25pt;width:97.8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" stroked="f">
              <v:textbox>
                <w:txbxContent>
                  <w:p w14:paraId="09411E59" w14:textId="77777777" w:rsidR="00B42F27" w:rsidRPr="00D03337" w:rsidRDefault="00B42F27" w:rsidP="00BF4A3D">
                    <w:pPr>
                      <w:pStyle w:val="DefaultText"/>
                      <w:tabs>
                        <w:tab w:val="center" w:pos="0"/>
                        <w:tab w:val="center" w:pos="9360"/>
                      </w:tabs>
                      <w:spacing w:line="360" w:lineRule="auto"/>
                      <w:ind w:left="-720" w:right="-540"/>
                      <w:jc w:val="center"/>
                      <w:rPr>
                        <w:rFonts w:cs="Arial"/>
                        <w:color w:val="1E487B"/>
                        <w:sz w:val="14"/>
                      </w:rPr>
                    </w:pPr>
                    <w:r w:rsidRPr="00D03337">
                      <w:rPr>
                        <w:rFonts w:cs="Arial"/>
                        <w:color w:val="1E487B"/>
                        <w:sz w:val="14"/>
                      </w:rPr>
                      <w:t>JANET T. MILLS</w:t>
                    </w:r>
                  </w:p>
                  <w:p w14:paraId="2235E7B8" w14:textId="77777777" w:rsidR="00B42F27" w:rsidRPr="00D03337" w:rsidRDefault="00B42F27" w:rsidP="00BF4A3D">
                    <w:pPr>
                      <w:pStyle w:val="DefaultText"/>
                      <w:tabs>
                        <w:tab w:val="center" w:pos="0"/>
                        <w:tab w:val="center" w:pos="9360"/>
                      </w:tabs>
                      <w:spacing w:line="360" w:lineRule="auto"/>
                      <w:ind w:left="-720" w:right="-540"/>
                      <w:jc w:val="center"/>
                      <w:rPr>
                        <w:color w:val="1E487B"/>
                        <w:sz w:val="14"/>
                      </w:rPr>
                    </w:pPr>
                    <w:r w:rsidRPr="00D03337">
                      <w:rPr>
                        <w:rFonts w:cs="Arial"/>
                        <w:color w:val="1E487B"/>
                        <w:sz w:val="14"/>
                      </w:rPr>
                      <w:t>GOVERNOR</w:t>
                    </w:r>
                  </w:p>
                  <w:p w14:paraId="090737D8" w14:textId="77777777" w:rsidR="00B42F27" w:rsidRDefault="00B42F27" w:rsidP="00BF4A3D">
                    <w:pPr>
                      <w:jc w:val="center"/>
                    </w:pPr>
                  </w:p>
                </w:txbxContent>
              </v:textbox>
              <w10:wrap type="square"/>
            </v:shape>
          </w:pict>
        </mc:Fallback>
      </mc:AlternateContent>
    </w:r>
  </w:p>
  <w:p w14:paraId="3BC71C78" w14:textId="77777777" w:rsidR="00B34A15" w:rsidRPr="00B42F27" w:rsidRDefault="00B42F27" w:rsidP="004661FE">
    <w:pPr>
      <w:pStyle w:val="DefaultText"/>
      <w:spacing w:line="281" w:lineRule="auto"/>
      <w:jc w:val="center"/>
      <w:rPr>
        <w:rFonts w:cs="Arial"/>
        <w:caps/>
        <w:color w:val="0000FF"/>
        <w:sz w:val="14"/>
      </w:rPr>
    </w:pPr>
    <w:r w:rsidRPr="00D03337">
      <w:rPr>
        <w:rFonts w:cs="Arial"/>
        <w:noProof/>
        <w:color w:val="1E487B"/>
        <w:sz w:val="14"/>
      </w:rPr>
      <mc:AlternateContent>
        <mc:Choice Requires="wps">
          <w:drawing>
            <wp:anchor distT="45720" distB="45720" distL="114300" distR="114300" simplePos="0" relativeHeight="251662336" behindDoc="0" locked="0" layoutInCell="1" allowOverlap="1" wp14:anchorId="354C113C" wp14:editId="64905575">
              <wp:simplePos x="0" y="0"/>
              <wp:positionH relativeFrom="column">
                <wp:posOffset>5326380</wp:posOffset>
              </wp:positionH>
              <wp:positionV relativeFrom="paragraph">
                <wp:posOffset>80010</wp:posOffset>
              </wp:positionV>
              <wp:extent cx="124206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381000"/>
                      </a:xfrm>
                      <a:prstGeom prst="rect">
                        <a:avLst/>
                      </a:prstGeom>
                      <a:solidFill>
                        <a:srgbClr val="FFFFFF"/>
                      </a:solidFill>
                      <a:ln w="9525">
                        <a:noFill/>
                        <a:miter lim="800000"/>
                        <a:headEnd/>
                        <a:tailEnd/>
                      </a:ln>
                    </wps:spPr>
                    <wps:txbx>
                      <w:txbxContent>
                        <w:p w14:paraId="1BFFCCBF" w14:textId="77777777" w:rsidR="00B42F27" w:rsidRPr="00D03337" w:rsidRDefault="00B42F27" w:rsidP="00BF4A3D">
                          <w:pPr>
                            <w:pStyle w:val="DefaultText"/>
                            <w:tabs>
                              <w:tab w:val="center" w:pos="0"/>
                              <w:tab w:val="center" w:pos="9360"/>
                            </w:tabs>
                            <w:spacing w:line="360" w:lineRule="auto"/>
                            <w:ind w:left="-720" w:right="-540"/>
                            <w:jc w:val="center"/>
                            <w:rPr>
                              <w:rFonts w:cs="Arial"/>
                              <w:color w:val="1E487B"/>
                              <w:sz w:val="14"/>
                              <w:lang w:val="de-DE"/>
                            </w:rPr>
                          </w:pPr>
                          <w:r w:rsidRPr="00D03337">
                            <w:rPr>
                              <w:rFonts w:cs="Arial"/>
                              <w:color w:val="1E487B"/>
                              <w:sz w:val="14"/>
                              <w:lang w:val="de-DE"/>
                            </w:rPr>
                            <w:t>MELANIE LOYZIM</w:t>
                          </w:r>
                        </w:p>
                        <w:p w14:paraId="3F5E83D8" w14:textId="77777777" w:rsidR="00B42F27" w:rsidRPr="00D03337" w:rsidRDefault="00B42F27" w:rsidP="00B42F27">
                          <w:pPr>
                            <w:pStyle w:val="DefaultText"/>
                            <w:tabs>
                              <w:tab w:val="center" w:pos="0"/>
                              <w:tab w:val="center" w:pos="9360"/>
                            </w:tabs>
                            <w:spacing w:line="360" w:lineRule="auto"/>
                            <w:ind w:left="-720" w:right="-540"/>
                            <w:jc w:val="center"/>
                            <w:rPr>
                              <w:color w:val="1E487B"/>
                              <w:sz w:val="14"/>
                              <w:lang w:val="de-DE"/>
                            </w:rPr>
                          </w:pPr>
                          <w:r w:rsidRPr="00D03337">
                            <w:rPr>
                              <w:rFonts w:cs="Arial"/>
                              <w:color w:val="1E487B"/>
                              <w:sz w:val="14"/>
                            </w:rPr>
                            <w:t>COMMISSIONER</w:t>
                          </w:r>
                        </w:p>
                        <w:p w14:paraId="27F4C1BF" w14:textId="77777777" w:rsidR="00B42F27" w:rsidRDefault="00B42F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C113C" id="_x0000_s1027" type="#_x0000_t202" style="position:absolute;left:0;text-align:left;margin-left:419.4pt;margin-top:6.3pt;width:97.8pt;height:30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" stroked="f">
              <v:textbox>
                <w:txbxContent>
                  <w:p w14:paraId="1BFFCCBF" w14:textId="77777777" w:rsidR="00B42F27" w:rsidRPr="00D03337" w:rsidRDefault="00B42F27" w:rsidP="00BF4A3D">
                    <w:pPr>
                      <w:pStyle w:val="DefaultText"/>
                      <w:tabs>
                        <w:tab w:val="center" w:pos="0"/>
                        <w:tab w:val="center" w:pos="9360"/>
                      </w:tabs>
                      <w:spacing w:line="360" w:lineRule="auto"/>
                      <w:ind w:left="-720" w:right="-540"/>
                      <w:jc w:val="center"/>
                      <w:rPr>
                        <w:rFonts w:cs="Arial"/>
                        <w:color w:val="1E487B"/>
                        <w:sz w:val="14"/>
                        <w:lang w:val="de-DE"/>
                      </w:rPr>
                    </w:pPr>
                    <w:r w:rsidRPr="00D03337">
                      <w:rPr>
                        <w:rFonts w:cs="Arial"/>
                        <w:color w:val="1E487B"/>
                        <w:sz w:val="14"/>
                        <w:lang w:val="de-DE"/>
                      </w:rPr>
                      <w:t>MELANIE LOYZIM</w:t>
                    </w:r>
                  </w:p>
                  <w:p w14:paraId="3F5E83D8" w14:textId="77777777" w:rsidR="00B42F27" w:rsidRPr="00D03337" w:rsidRDefault="00B42F27" w:rsidP="00B42F27">
                    <w:pPr>
                      <w:pStyle w:val="DefaultText"/>
                      <w:tabs>
                        <w:tab w:val="center" w:pos="0"/>
                        <w:tab w:val="center" w:pos="9360"/>
                      </w:tabs>
                      <w:spacing w:line="360" w:lineRule="auto"/>
                      <w:ind w:left="-720" w:right="-540"/>
                      <w:jc w:val="center"/>
                      <w:rPr>
                        <w:color w:val="1E487B"/>
                        <w:sz w:val="14"/>
                        <w:lang w:val="de-DE"/>
                      </w:rPr>
                    </w:pPr>
                    <w:r w:rsidRPr="00D03337">
                      <w:rPr>
                        <w:rFonts w:cs="Arial"/>
                        <w:color w:val="1E487B"/>
                        <w:sz w:val="14"/>
                      </w:rPr>
                      <w:t>COMMISSIONER</w:t>
                    </w:r>
                  </w:p>
                  <w:p w14:paraId="27F4C1BF" w14:textId="77777777" w:rsidR="00B42F27" w:rsidRDefault="00B42F27"/>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08"/>
    <w:rsid w:val="00003B55"/>
    <w:rsid w:val="00006696"/>
    <w:rsid w:val="00022BAA"/>
    <w:rsid w:val="0002796F"/>
    <w:rsid w:val="00032630"/>
    <w:rsid w:val="00033777"/>
    <w:rsid w:val="00051126"/>
    <w:rsid w:val="00051EED"/>
    <w:rsid w:val="00053F78"/>
    <w:rsid w:val="00055306"/>
    <w:rsid w:val="000557B2"/>
    <w:rsid w:val="00067EEF"/>
    <w:rsid w:val="000777E7"/>
    <w:rsid w:val="0008023C"/>
    <w:rsid w:val="0008222C"/>
    <w:rsid w:val="000852CB"/>
    <w:rsid w:val="00091054"/>
    <w:rsid w:val="000A0066"/>
    <w:rsid w:val="000A0E5E"/>
    <w:rsid w:val="000B4854"/>
    <w:rsid w:val="000B4F78"/>
    <w:rsid w:val="000D02B1"/>
    <w:rsid w:val="000D2A6A"/>
    <w:rsid w:val="000D6566"/>
    <w:rsid w:val="000D7B08"/>
    <w:rsid w:val="000E52F0"/>
    <w:rsid w:val="000E5312"/>
    <w:rsid w:val="000E79DE"/>
    <w:rsid w:val="000F43FE"/>
    <w:rsid w:val="00103245"/>
    <w:rsid w:val="00110FEF"/>
    <w:rsid w:val="00111EAC"/>
    <w:rsid w:val="00113A96"/>
    <w:rsid w:val="00123D00"/>
    <w:rsid w:val="001245A2"/>
    <w:rsid w:val="0013038E"/>
    <w:rsid w:val="00140F22"/>
    <w:rsid w:val="00143500"/>
    <w:rsid w:val="00144042"/>
    <w:rsid w:val="00145142"/>
    <w:rsid w:val="0014754A"/>
    <w:rsid w:val="0015118D"/>
    <w:rsid w:val="00154457"/>
    <w:rsid w:val="001663D7"/>
    <w:rsid w:val="00167744"/>
    <w:rsid w:val="00176AC0"/>
    <w:rsid w:val="00180736"/>
    <w:rsid w:val="00183E8E"/>
    <w:rsid w:val="00184170"/>
    <w:rsid w:val="001842F8"/>
    <w:rsid w:val="00186DFA"/>
    <w:rsid w:val="0019357E"/>
    <w:rsid w:val="001944DE"/>
    <w:rsid w:val="001B5AD1"/>
    <w:rsid w:val="001B6A88"/>
    <w:rsid w:val="001B6D22"/>
    <w:rsid w:val="001C0A4C"/>
    <w:rsid w:val="001C5C1A"/>
    <w:rsid w:val="001C65AC"/>
    <w:rsid w:val="001E3F39"/>
    <w:rsid w:val="001F3240"/>
    <w:rsid w:val="001F33B0"/>
    <w:rsid w:val="001F3C49"/>
    <w:rsid w:val="002047D2"/>
    <w:rsid w:val="00206E01"/>
    <w:rsid w:val="00225324"/>
    <w:rsid w:val="00233F83"/>
    <w:rsid w:val="00234384"/>
    <w:rsid w:val="00235624"/>
    <w:rsid w:val="00235941"/>
    <w:rsid w:val="00240665"/>
    <w:rsid w:val="00246117"/>
    <w:rsid w:val="00253E3E"/>
    <w:rsid w:val="0026206C"/>
    <w:rsid w:val="00262AAA"/>
    <w:rsid w:val="00264F79"/>
    <w:rsid w:val="00267EA9"/>
    <w:rsid w:val="00273FC4"/>
    <w:rsid w:val="00276299"/>
    <w:rsid w:val="0029002E"/>
    <w:rsid w:val="00293EB5"/>
    <w:rsid w:val="002A4D7D"/>
    <w:rsid w:val="002B1CFD"/>
    <w:rsid w:val="002B759E"/>
    <w:rsid w:val="002C43B4"/>
    <w:rsid w:val="002E0350"/>
    <w:rsid w:val="002E6C00"/>
    <w:rsid w:val="002E733F"/>
    <w:rsid w:val="002F2A09"/>
    <w:rsid w:val="002F47C4"/>
    <w:rsid w:val="002F70FA"/>
    <w:rsid w:val="002F75D0"/>
    <w:rsid w:val="00310F53"/>
    <w:rsid w:val="00322E26"/>
    <w:rsid w:val="00326B75"/>
    <w:rsid w:val="00331F4A"/>
    <w:rsid w:val="003327D2"/>
    <w:rsid w:val="00336472"/>
    <w:rsid w:val="00341080"/>
    <w:rsid w:val="00346C6B"/>
    <w:rsid w:val="00350FC6"/>
    <w:rsid w:val="00367CEA"/>
    <w:rsid w:val="00382700"/>
    <w:rsid w:val="00390B72"/>
    <w:rsid w:val="003A01D6"/>
    <w:rsid w:val="003A4D17"/>
    <w:rsid w:val="003A54D9"/>
    <w:rsid w:val="003B13B3"/>
    <w:rsid w:val="003D0A57"/>
    <w:rsid w:val="003D62C8"/>
    <w:rsid w:val="003E06A1"/>
    <w:rsid w:val="003E32A6"/>
    <w:rsid w:val="003E466D"/>
    <w:rsid w:val="003F353D"/>
    <w:rsid w:val="003F7A90"/>
    <w:rsid w:val="00404CFB"/>
    <w:rsid w:val="00412D43"/>
    <w:rsid w:val="00413BE5"/>
    <w:rsid w:val="00416050"/>
    <w:rsid w:val="004260DF"/>
    <w:rsid w:val="00432961"/>
    <w:rsid w:val="00433876"/>
    <w:rsid w:val="0043575F"/>
    <w:rsid w:val="00437B96"/>
    <w:rsid w:val="00441CFD"/>
    <w:rsid w:val="00443A9C"/>
    <w:rsid w:val="00447840"/>
    <w:rsid w:val="00451DFC"/>
    <w:rsid w:val="004523E9"/>
    <w:rsid w:val="00456E9E"/>
    <w:rsid w:val="00456F70"/>
    <w:rsid w:val="004661FE"/>
    <w:rsid w:val="00474A72"/>
    <w:rsid w:val="004807FF"/>
    <w:rsid w:val="00484FA3"/>
    <w:rsid w:val="00485E48"/>
    <w:rsid w:val="0048600E"/>
    <w:rsid w:val="00496284"/>
    <w:rsid w:val="004A51BF"/>
    <w:rsid w:val="004A5AF9"/>
    <w:rsid w:val="004A7AB2"/>
    <w:rsid w:val="004E0A04"/>
    <w:rsid w:val="004F0B09"/>
    <w:rsid w:val="00500B71"/>
    <w:rsid w:val="00511C58"/>
    <w:rsid w:val="005236B6"/>
    <w:rsid w:val="00523C5E"/>
    <w:rsid w:val="005273C5"/>
    <w:rsid w:val="00532919"/>
    <w:rsid w:val="00534141"/>
    <w:rsid w:val="005379D8"/>
    <w:rsid w:val="005459EB"/>
    <w:rsid w:val="005648A7"/>
    <w:rsid w:val="005719FC"/>
    <w:rsid w:val="00572F13"/>
    <w:rsid w:val="005730F3"/>
    <w:rsid w:val="00584F31"/>
    <w:rsid w:val="00587626"/>
    <w:rsid w:val="005971E3"/>
    <w:rsid w:val="00597747"/>
    <w:rsid w:val="005A0F7A"/>
    <w:rsid w:val="005A1F41"/>
    <w:rsid w:val="005A5FAC"/>
    <w:rsid w:val="005A6E15"/>
    <w:rsid w:val="005B07CC"/>
    <w:rsid w:val="005C50BD"/>
    <w:rsid w:val="005D18CE"/>
    <w:rsid w:val="005E3CF9"/>
    <w:rsid w:val="005E558F"/>
    <w:rsid w:val="006136AF"/>
    <w:rsid w:val="00617ECB"/>
    <w:rsid w:val="00620DD1"/>
    <w:rsid w:val="00625DAF"/>
    <w:rsid w:val="0063396A"/>
    <w:rsid w:val="006371DD"/>
    <w:rsid w:val="0065095A"/>
    <w:rsid w:val="00650C40"/>
    <w:rsid w:val="006532D9"/>
    <w:rsid w:val="00660673"/>
    <w:rsid w:val="00664DEE"/>
    <w:rsid w:val="00667841"/>
    <w:rsid w:val="006764C4"/>
    <w:rsid w:val="00677915"/>
    <w:rsid w:val="00681648"/>
    <w:rsid w:val="0068419E"/>
    <w:rsid w:val="0069141A"/>
    <w:rsid w:val="00694B42"/>
    <w:rsid w:val="006A2131"/>
    <w:rsid w:val="006A3663"/>
    <w:rsid w:val="006A6431"/>
    <w:rsid w:val="006B40B8"/>
    <w:rsid w:val="006B4452"/>
    <w:rsid w:val="006B6721"/>
    <w:rsid w:val="006C6312"/>
    <w:rsid w:val="006D1D81"/>
    <w:rsid w:val="006D4384"/>
    <w:rsid w:val="006D594D"/>
    <w:rsid w:val="006D7B7E"/>
    <w:rsid w:val="006E4D89"/>
    <w:rsid w:val="006F531B"/>
    <w:rsid w:val="006F5808"/>
    <w:rsid w:val="007005AC"/>
    <w:rsid w:val="00713A72"/>
    <w:rsid w:val="007217C1"/>
    <w:rsid w:val="007220D9"/>
    <w:rsid w:val="007279B6"/>
    <w:rsid w:val="00732A33"/>
    <w:rsid w:val="00733388"/>
    <w:rsid w:val="007364E4"/>
    <w:rsid w:val="00743B17"/>
    <w:rsid w:val="00744E69"/>
    <w:rsid w:val="00746FA4"/>
    <w:rsid w:val="00757907"/>
    <w:rsid w:val="007630FC"/>
    <w:rsid w:val="00764DF1"/>
    <w:rsid w:val="00777B9A"/>
    <w:rsid w:val="007909DF"/>
    <w:rsid w:val="007933CE"/>
    <w:rsid w:val="007969BE"/>
    <w:rsid w:val="007A2288"/>
    <w:rsid w:val="007A29E5"/>
    <w:rsid w:val="007A4793"/>
    <w:rsid w:val="007B7367"/>
    <w:rsid w:val="007E4107"/>
    <w:rsid w:val="007F7276"/>
    <w:rsid w:val="00801688"/>
    <w:rsid w:val="0080606A"/>
    <w:rsid w:val="00806AF5"/>
    <w:rsid w:val="00806E1E"/>
    <w:rsid w:val="008119DE"/>
    <w:rsid w:val="0081202B"/>
    <w:rsid w:val="008167F0"/>
    <w:rsid w:val="0081784B"/>
    <w:rsid w:val="00821B8E"/>
    <w:rsid w:val="00827F25"/>
    <w:rsid w:val="0084016F"/>
    <w:rsid w:val="008402D4"/>
    <w:rsid w:val="00844B75"/>
    <w:rsid w:val="008477B5"/>
    <w:rsid w:val="00853859"/>
    <w:rsid w:val="00874586"/>
    <w:rsid w:val="00884705"/>
    <w:rsid w:val="00890148"/>
    <w:rsid w:val="008937C0"/>
    <w:rsid w:val="008A2ACE"/>
    <w:rsid w:val="008B0885"/>
    <w:rsid w:val="008B0E5B"/>
    <w:rsid w:val="008B1B4F"/>
    <w:rsid w:val="008B552B"/>
    <w:rsid w:val="008B5DB4"/>
    <w:rsid w:val="008B7149"/>
    <w:rsid w:val="008B773C"/>
    <w:rsid w:val="008C3577"/>
    <w:rsid w:val="008C3DB3"/>
    <w:rsid w:val="008C535B"/>
    <w:rsid w:val="008C6B98"/>
    <w:rsid w:val="008C7490"/>
    <w:rsid w:val="008E3044"/>
    <w:rsid w:val="008E589A"/>
    <w:rsid w:val="008E67B5"/>
    <w:rsid w:val="008F46A4"/>
    <w:rsid w:val="008F7BDA"/>
    <w:rsid w:val="008F7F2F"/>
    <w:rsid w:val="009031BF"/>
    <w:rsid w:val="00906AA8"/>
    <w:rsid w:val="0091021B"/>
    <w:rsid w:val="009117DE"/>
    <w:rsid w:val="00911C15"/>
    <w:rsid w:val="00913640"/>
    <w:rsid w:val="00913AFE"/>
    <w:rsid w:val="00916B91"/>
    <w:rsid w:val="00917ECB"/>
    <w:rsid w:val="009200C7"/>
    <w:rsid w:val="00923BB1"/>
    <w:rsid w:val="00925094"/>
    <w:rsid w:val="0092527A"/>
    <w:rsid w:val="009309F2"/>
    <w:rsid w:val="00937C49"/>
    <w:rsid w:val="00945D61"/>
    <w:rsid w:val="00947F52"/>
    <w:rsid w:val="009612FE"/>
    <w:rsid w:val="00962286"/>
    <w:rsid w:val="00974703"/>
    <w:rsid w:val="0097774A"/>
    <w:rsid w:val="00986E36"/>
    <w:rsid w:val="009924EA"/>
    <w:rsid w:val="00994BE4"/>
    <w:rsid w:val="009A0CFB"/>
    <w:rsid w:val="009A5563"/>
    <w:rsid w:val="009A5FD2"/>
    <w:rsid w:val="009A7361"/>
    <w:rsid w:val="009B0DAA"/>
    <w:rsid w:val="009B5EED"/>
    <w:rsid w:val="009B6393"/>
    <w:rsid w:val="009C4071"/>
    <w:rsid w:val="009C76A5"/>
    <w:rsid w:val="009E2B0F"/>
    <w:rsid w:val="009F64D6"/>
    <w:rsid w:val="00A02D6C"/>
    <w:rsid w:val="00A14FAA"/>
    <w:rsid w:val="00A16794"/>
    <w:rsid w:val="00A236F2"/>
    <w:rsid w:val="00A27819"/>
    <w:rsid w:val="00A36537"/>
    <w:rsid w:val="00A36DDA"/>
    <w:rsid w:val="00A37A45"/>
    <w:rsid w:val="00A41E9C"/>
    <w:rsid w:val="00A4474A"/>
    <w:rsid w:val="00A459C2"/>
    <w:rsid w:val="00A50415"/>
    <w:rsid w:val="00A604AC"/>
    <w:rsid w:val="00A65B02"/>
    <w:rsid w:val="00A713F4"/>
    <w:rsid w:val="00A75C13"/>
    <w:rsid w:val="00A83450"/>
    <w:rsid w:val="00A8608F"/>
    <w:rsid w:val="00A91F07"/>
    <w:rsid w:val="00A95476"/>
    <w:rsid w:val="00A95513"/>
    <w:rsid w:val="00AA7D0C"/>
    <w:rsid w:val="00AB0E3E"/>
    <w:rsid w:val="00AC39CF"/>
    <w:rsid w:val="00AC6575"/>
    <w:rsid w:val="00AC7B9E"/>
    <w:rsid w:val="00AD3FD5"/>
    <w:rsid w:val="00AD59B2"/>
    <w:rsid w:val="00AE05FA"/>
    <w:rsid w:val="00AE1E4C"/>
    <w:rsid w:val="00AE203A"/>
    <w:rsid w:val="00AE6ED5"/>
    <w:rsid w:val="00AF4CBD"/>
    <w:rsid w:val="00AF5762"/>
    <w:rsid w:val="00AF5773"/>
    <w:rsid w:val="00AF6FCD"/>
    <w:rsid w:val="00B03F4E"/>
    <w:rsid w:val="00B0542B"/>
    <w:rsid w:val="00B05CB2"/>
    <w:rsid w:val="00B14E2D"/>
    <w:rsid w:val="00B3079D"/>
    <w:rsid w:val="00B34A15"/>
    <w:rsid w:val="00B37DF1"/>
    <w:rsid w:val="00B40B81"/>
    <w:rsid w:val="00B42F27"/>
    <w:rsid w:val="00B4423C"/>
    <w:rsid w:val="00B44710"/>
    <w:rsid w:val="00B50DEE"/>
    <w:rsid w:val="00B5668D"/>
    <w:rsid w:val="00B56BDD"/>
    <w:rsid w:val="00B57B13"/>
    <w:rsid w:val="00B61635"/>
    <w:rsid w:val="00B74456"/>
    <w:rsid w:val="00B80110"/>
    <w:rsid w:val="00B91C4E"/>
    <w:rsid w:val="00BA3217"/>
    <w:rsid w:val="00BB038E"/>
    <w:rsid w:val="00BB07D4"/>
    <w:rsid w:val="00BB59BD"/>
    <w:rsid w:val="00BB6F4C"/>
    <w:rsid w:val="00BC2868"/>
    <w:rsid w:val="00BD0552"/>
    <w:rsid w:val="00BD0E1F"/>
    <w:rsid w:val="00BE65CE"/>
    <w:rsid w:val="00BF4A3D"/>
    <w:rsid w:val="00C0045B"/>
    <w:rsid w:val="00C01CBF"/>
    <w:rsid w:val="00C036C8"/>
    <w:rsid w:val="00C04F82"/>
    <w:rsid w:val="00C05CB5"/>
    <w:rsid w:val="00C07C1E"/>
    <w:rsid w:val="00C07D7B"/>
    <w:rsid w:val="00C131AB"/>
    <w:rsid w:val="00C13F0A"/>
    <w:rsid w:val="00C261B0"/>
    <w:rsid w:val="00C26A42"/>
    <w:rsid w:val="00C367E3"/>
    <w:rsid w:val="00C37BB6"/>
    <w:rsid w:val="00C45557"/>
    <w:rsid w:val="00C475BC"/>
    <w:rsid w:val="00C50F66"/>
    <w:rsid w:val="00C63D90"/>
    <w:rsid w:val="00C81910"/>
    <w:rsid w:val="00C87170"/>
    <w:rsid w:val="00CA2DD3"/>
    <w:rsid w:val="00CB21F5"/>
    <w:rsid w:val="00CC274D"/>
    <w:rsid w:val="00CD2FB5"/>
    <w:rsid w:val="00CD3817"/>
    <w:rsid w:val="00CD3D87"/>
    <w:rsid w:val="00CD3FA9"/>
    <w:rsid w:val="00CE0852"/>
    <w:rsid w:val="00CE0BCD"/>
    <w:rsid w:val="00CE2A65"/>
    <w:rsid w:val="00CF68AD"/>
    <w:rsid w:val="00CF6A42"/>
    <w:rsid w:val="00D03337"/>
    <w:rsid w:val="00D03775"/>
    <w:rsid w:val="00D04BD8"/>
    <w:rsid w:val="00D20E48"/>
    <w:rsid w:val="00D37A47"/>
    <w:rsid w:val="00D4023E"/>
    <w:rsid w:val="00D52002"/>
    <w:rsid w:val="00D540D2"/>
    <w:rsid w:val="00D61F2F"/>
    <w:rsid w:val="00D70E2F"/>
    <w:rsid w:val="00D90494"/>
    <w:rsid w:val="00D976BA"/>
    <w:rsid w:val="00DA18D9"/>
    <w:rsid w:val="00DA2B52"/>
    <w:rsid w:val="00DA7E6B"/>
    <w:rsid w:val="00DB64D8"/>
    <w:rsid w:val="00DC572C"/>
    <w:rsid w:val="00DD30C7"/>
    <w:rsid w:val="00DD348D"/>
    <w:rsid w:val="00DD3722"/>
    <w:rsid w:val="00E00747"/>
    <w:rsid w:val="00E03A3B"/>
    <w:rsid w:val="00E06FEB"/>
    <w:rsid w:val="00E12DC3"/>
    <w:rsid w:val="00E22467"/>
    <w:rsid w:val="00E260BE"/>
    <w:rsid w:val="00E30610"/>
    <w:rsid w:val="00E30D4A"/>
    <w:rsid w:val="00E4145C"/>
    <w:rsid w:val="00E44377"/>
    <w:rsid w:val="00E44D60"/>
    <w:rsid w:val="00E50D91"/>
    <w:rsid w:val="00E554A0"/>
    <w:rsid w:val="00E7750E"/>
    <w:rsid w:val="00E84126"/>
    <w:rsid w:val="00E84A5E"/>
    <w:rsid w:val="00E95E8C"/>
    <w:rsid w:val="00EB74EC"/>
    <w:rsid w:val="00EB79B4"/>
    <w:rsid w:val="00EC31AD"/>
    <w:rsid w:val="00EC5DB5"/>
    <w:rsid w:val="00EC701A"/>
    <w:rsid w:val="00ED7FBA"/>
    <w:rsid w:val="00EE041D"/>
    <w:rsid w:val="00EE724D"/>
    <w:rsid w:val="00EF7EA9"/>
    <w:rsid w:val="00F04BC8"/>
    <w:rsid w:val="00F04CD0"/>
    <w:rsid w:val="00F20E24"/>
    <w:rsid w:val="00F2141B"/>
    <w:rsid w:val="00F30322"/>
    <w:rsid w:val="00F33BF5"/>
    <w:rsid w:val="00F34848"/>
    <w:rsid w:val="00F36BFB"/>
    <w:rsid w:val="00F379ED"/>
    <w:rsid w:val="00F41D66"/>
    <w:rsid w:val="00F44EFD"/>
    <w:rsid w:val="00F4509A"/>
    <w:rsid w:val="00F522DD"/>
    <w:rsid w:val="00F52B5E"/>
    <w:rsid w:val="00F52E35"/>
    <w:rsid w:val="00F55805"/>
    <w:rsid w:val="00F559AA"/>
    <w:rsid w:val="00F617CE"/>
    <w:rsid w:val="00F64B79"/>
    <w:rsid w:val="00F66A63"/>
    <w:rsid w:val="00F70AC0"/>
    <w:rsid w:val="00F877B5"/>
    <w:rsid w:val="00F90FF2"/>
    <w:rsid w:val="00F9109C"/>
    <w:rsid w:val="00F97D7C"/>
    <w:rsid w:val="00FA3494"/>
    <w:rsid w:val="00FA4CF3"/>
    <w:rsid w:val="00FB1B30"/>
    <w:rsid w:val="00FB30FB"/>
    <w:rsid w:val="00FB33BB"/>
    <w:rsid w:val="00FB3F31"/>
    <w:rsid w:val="00FB52B7"/>
    <w:rsid w:val="00FB6DAD"/>
    <w:rsid w:val="00FB7192"/>
    <w:rsid w:val="00FC2284"/>
    <w:rsid w:val="00FC3B53"/>
    <w:rsid w:val="00FD09FE"/>
    <w:rsid w:val="00FD320D"/>
    <w:rsid w:val="00FD6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9B02"/>
  <w15:chartTrackingRefBased/>
  <w15:docId w15:val="{C80076F2-2D26-4B9F-8B17-94A7457A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37"/>
    <w:rPr>
      <w:rFonts w:ascii="Aptos" w:hAnsi="Aptos"/>
      <w:sz w:val="24"/>
    </w:rPr>
  </w:style>
  <w:style w:type="paragraph" w:styleId="Heading1">
    <w:name w:val="heading 1"/>
    <w:basedOn w:val="Normal"/>
    <w:next w:val="Normal"/>
    <w:link w:val="Heading1Char"/>
    <w:autoRedefine/>
    <w:uiPriority w:val="9"/>
    <w:qFormat/>
    <w:rsid w:val="00D03337"/>
    <w:pPr>
      <w:keepNext/>
      <w:keepLines/>
      <w:spacing w:before="240" w:after="0"/>
      <w:outlineLvl w:val="0"/>
    </w:pPr>
    <w:rPr>
      <w:rFonts w:eastAsiaTheme="majorEastAsia" w:cstheme="majorBidi"/>
      <w:color w:val="1E487B"/>
      <w:sz w:val="32"/>
      <w:szCs w:val="32"/>
    </w:rPr>
  </w:style>
  <w:style w:type="paragraph" w:styleId="Heading2">
    <w:name w:val="heading 2"/>
    <w:basedOn w:val="Normal"/>
    <w:next w:val="Normal"/>
    <w:link w:val="Heading2Char"/>
    <w:autoRedefine/>
    <w:uiPriority w:val="9"/>
    <w:unhideWhenUsed/>
    <w:qFormat/>
    <w:rsid w:val="00FC2284"/>
    <w:pPr>
      <w:keepNext/>
      <w:keepLines/>
      <w:spacing w:before="40" w:after="0"/>
      <w:outlineLvl w:val="1"/>
    </w:pPr>
    <w:rPr>
      <w:rFonts w:eastAsiaTheme="majorEastAsia" w:cstheme="majorBidi"/>
      <w:color w:val="1E487B"/>
      <w:sz w:val="26"/>
      <w:szCs w:val="26"/>
    </w:rPr>
  </w:style>
  <w:style w:type="paragraph" w:styleId="Heading3">
    <w:name w:val="heading 3"/>
    <w:basedOn w:val="Normal"/>
    <w:next w:val="Normal"/>
    <w:link w:val="Heading3Char"/>
    <w:uiPriority w:val="9"/>
    <w:unhideWhenUsed/>
    <w:qFormat/>
    <w:rsid w:val="00FC2284"/>
    <w:pPr>
      <w:keepNext/>
      <w:keepLines/>
      <w:spacing w:before="40" w:after="0"/>
      <w:outlineLvl w:val="2"/>
    </w:pPr>
    <w:rPr>
      <w:rFonts w:eastAsiaTheme="majorEastAsia" w:cstheme="majorBidi"/>
      <w:color w:val="1E487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15"/>
  </w:style>
  <w:style w:type="paragraph" w:customStyle="1" w:styleId="DefaultText">
    <w:name w:val="Default Text"/>
    <w:basedOn w:val="Normal"/>
    <w:rsid w:val="00B34A15"/>
    <w:pPr>
      <w:spacing w:after="0" w:line="240" w:lineRule="auto"/>
    </w:pPr>
    <w:rPr>
      <w:rFonts w:ascii="Arial" w:eastAsia="Times New Roman" w:hAnsi="Arial" w:cs="Times New Roman"/>
      <w:szCs w:val="20"/>
    </w:rPr>
  </w:style>
  <w:style w:type="paragraph" w:customStyle="1" w:styleId="ReturnAddress">
    <w:name w:val="Return Address"/>
    <w:basedOn w:val="Normal"/>
    <w:rsid w:val="00B34A15"/>
    <w:pPr>
      <w:overflowPunct w:val="0"/>
      <w:autoSpaceDE w:val="0"/>
      <w:autoSpaceDN w:val="0"/>
      <w:adjustRightInd w:val="0"/>
      <w:spacing w:after="0" w:line="240" w:lineRule="auto"/>
      <w:textAlignment w:val="baseline"/>
    </w:pPr>
    <w:rPr>
      <w:rFonts w:ascii="Garamond" w:eastAsia="Times New Roman" w:hAnsi="Garamond" w:cs="Times New Roman"/>
      <w:color w:val="008080"/>
      <w:sz w:val="16"/>
      <w:szCs w:val="20"/>
    </w:rPr>
  </w:style>
  <w:style w:type="paragraph" w:styleId="BodyText">
    <w:name w:val="Body Text"/>
    <w:basedOn w:val="Normal"/>
    <w:link w:val="BodyTextChar"/>
    <w:rsid w:val="00764DF1"/>
    <w:pPr>
      <w:spacing w:after="220" w:line="220" w:lineRule="atLeast"/>
      <w:ind w:left="835"/>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764DF1"/>
    <w:rPr>
      <w:rFonts w:ascii="Times New Roman" w:eastAsia="Times New Roman" w:hAnsi="Times New Roman" w:cs="Times New Roman"/>
      <w:sz w:val="20"/>
      <w:szCs w:val="20"/>
    </w:rPr>
  </w:style>
  <w:style w:type="paragraph" w:customStyle="1" w:styleId="DocumentLabel">
    <w:name w:val="Document Label"/>
    <w:next w:val="Normal"/>
    <w:rsid w:val="00764DF1"/>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764DF1"/>
    <w:pPr>
      <w:keepLines/>
      <w:spacing w:after="0" w:line="415" w:lineRule="atLeast"/>
      <w:ind w:left="1560" w:hanging="720"/>
    </w:pPr>
  </w:style>
  <w:style w:type="character" w:customStyle="1" w:styleId="MessageHeaderChar">
    <w:name w:val="Message Header Char"/>
    <w:basedOn w:val="DefaultParagraphFont"/>
    <w:link w:val="MessageHeader"/>
    <w:rsid w:val="00764DF1"/>
    <w:rPr>
      <w:rFonts w:ascii="Times New Roman" w:eastAsia="Times New Roman" w:hAnsi="Times New Roman" w:cs="Times New Roman"/>
      <w:sz w:val="20"/>
      <w:szCs w:val="20"/>
    </w:rPr>
  </w:style>
  <w:style w:type="character" w:customStyle="1" w:styleId="MessageHeaderLabel">
    <w:name w:val="Message Header Label"/>
    <w:rsid w:val="00764DF1"/>
    <w:rPr>
      <w:rFonts w:ascii="Arial" w:hAnsi="Arial"/>
      <w:b/>
      <w:spacing w:val="-4"/>
      <w:sz w:val="18"/>
      <w:vertAlign w:val="baseline"/>
    </w:rPr>
  </w:style>
  <w:style w:type="paragraph" w:customStyle="1" w:styleId="MessageHeaderLast">
    <w:name w:val="Message Header Last"/>
    <w:basedOn w:val="MessageHeader"/>
    <w:next w:val="BodyText"/>
    <w:rsid w:val="00764DF1"/>
    <w:pPr>
      <w:pBdr>
        <w:bottom w:val="single" w:sz="6" w:space="22" w:color="auto"/>
      </w:pBdr>
      <w:spacing w:after="400"/>
    </w:pPr>
  </w:style>
  <w:style w:type="character" w:customStyle="1" w:styleId="InitialStyle">
    <w:name w:val="InitialStyle"/>
    <w:rsid w:val="00764DF1"/>
    <w:rPr>
      <w:rFonts w:ascii="CG Times ( 1)" w:hAnsi="CG Times ( 1)"/>
      <w:color w:val="auto"/>
      <w:spacing w:val="0"/>
      <w:sz w:val="24"/>
    </w:rPr>
  </w:style>
  <w:style w:type="character" w:customStyle="1" w:styleId="Heading1Char">
    <w:name w:val="Heading 1 Char"/>
    <w:basedOn w:val="DefaultParagraphFont"/>
    <w:link w:val="Heading1"/>
    <w:uiPriority w:val="9"/>
    <w:rsid w:val="00D03337"/>
    <w:rPr>
      <w:rFonts w:ascii="Aptos" w:eastAsiaTheme="majorEastAsia" w:hAnsi="Aptos" w:cstheme="majorBidi"/>
      <w:color w:val="1E487B"/>
      <w:sz w:val="32"/>
      <w:szCs w:val="32"/>
    </w:rPr>
  </w:style>
  <w:style w:type="character" w:customStyle="1" w:styleId="Heading2Char">
    <w:name w:val="Heading 2 Char"/>
    <w:basedOn w:val="DefaultParagraphFont"/>
    <w:link w:val="Heading2"/>
    <w:uiPriority w:val="9"/>
    <w:rsid w:val="00FC2284"/>
    <w:rPr>
      <w:rFonts w:ascii="Aptos" w:eastAsiaTheme="majorEastAsia" w:hAnsi="Aptos" w:cstheme="majorBidi"/>
      <w:color w:val="1E487B"/>
      <w:sz w:val="26"/>
      <w:szCs w:val="26"/>
    </w:rPr>
  </w:style>
  <w:style w:type="character" w:customStyle="1" w:styleId="Heading3Char">
    <w:name w:val="Heading 3 Char"/>
    <w:basedOn w:val="DefaultParagraphFont"/>
    <w:link w:val="Heading3"/>
    <w:uiPriority w:val="9"/>
    <w:rsid w:val="00FC2284"/>
    <w:rPr>
      <w:rFonts w:ascii="Aptos" w:eastAsiaTheme="majorEastAsia" w:hAnsi="Aptos" w:cstheme="majorBidi"/>
      <w:color w:val="1E487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41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orms%20&amp;%20Templates\Letterhead\blue%20letterhead%20with%20second%20page%20hea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12a7d54-99f8-4692-a459-c6d58bf8c3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50808C3A8AA44292BD9D34F72A48F4" ma:contentTypeVersion="16" ma:contentTypeDescription="Create a new document." ma:contentTypeScope="" ma:versionID="27adbb13a01a7136550f3ee2fdae2f2a">
  <xsd:schema xmlns:xsd="http://www.w3.org/2001/XMLSchema" xmlns:xs="http://www.w3.org/2001/XMLSchema" xmlns:p="http://schemas.microsoft.com/office/2006/metadata/properties" xmlns:ns3="512a7d54-99f8-4692-a459-c6d58bf8c371" xmlns:ns4="2494d3fc-4727-417d-ae80-654f6c80b9e2" targetNamespace="http://schemas.microsoft.com/office/2006/metadata/properties" ma:root="true" ma:fieldsID="c856388c2cc9d9f73edf6c8340825efd" ns3:_="" ns4:_="">
    <xsd:import namespace="512a7d54-99f8-4692-a459-c6d58bf8c371"/>
    <xsd:import namespace="2494d3fc-4727-417d-ae80-654f6c80b9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a7d54-99f8-4692-a459-c6d58bf8c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4d3fc-4727-417d-ae80-654f6c80b9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5D4F7-4CEB-45E7-8D35-56B127B84C4F}">
  <ds:schemaRefs>
    <ds:schemaRef ds:uri="http://schemas.microsoft.com/office/2006/metadata/properties"/>
    <ds:schemaRef ds:uri="http://schemas.microsoft.com/office/infopath/2007/PartnerControls"/>
    <ds:schemaRef ds:uri="512a7d54-99f8-4692-a459-c6d58bf8c371"/>
  </ds:schemaRefs>
</ds:datastoreItem>
</file>

<file path=customXml/itemProps2.xml><?xml version="1.0" encoding="utf-8"?>
<ds:datastoreItem xmlns:ds="http://schemas.openxmlformats.org/officeDocument/2006/customXml" ds:itemID="{EFD1DF37-56FA-4912-8F5E-EBAB2FAD9ABC}">
  <ds:schemaRefs>
    <ds:schemaRef ds:uri="http://schemas.openxmlformats.org/officeDocument/2006/bibliography"/>
  </ds:schemaRefs>
</ds:datastoreItem>
</file>

<file path=customXml/itemProps3.xml><?xml version="1.0" encoding="utf-8"?>
<ds:datastoreItem xmlns:ds="http://schemas.openxmlformats.org/officeDocument/2006/customXml" ds:itemID="{0C931C21-6879-4FFD-BD86-35C5CFDF2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a7d54-99f8-4692-a459-c6d58bf8c371"/>
    <ds:schemaRef ds:uri="2494d3fc-4727-417d-ae80-654f6c80b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4EEDD-48EE-427E-88D9-588211AD75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letterhead with second page header.dotx</Template>
  <TotalTime>20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Bertocci, Elena</dc:creator>
  <cp:keywords/>
  <dc:description/>
  <cp:lastModifiedBy>Bertocci, Elena</cp:lastModifiedBy>
  <cp:revision>2</cp:revision>
  <dcterms:created xsi:type="dcterms:W3CDTF">2026-04-16T13:15:00Z</dcterms:created>
  <dcterms:modified xsi:type="dcterms:W3CDTF">2026-04-16T13:36:00Z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0x010100C950808C3A8AA44292BD9D34F72A48F4</vt:lpwstr>
  </property>
</Properties>
</file>